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7"/>
          <w:szCs w:val="7"/>
        </w:rPr>
      </w:pPr>
    </w:p>
    <w:p>
      <w:pPr>
        <w:spacing w:line="1512" w:lineRule="exact"/>
        <w:ind w:left="3654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position w:val="-29"/>
          <w:sz w:val="20"/>
          <w:szCs w:val="20"/>
        </w:rPr>
        <w:drawing>
          <wp:inline distT="0" distB="0" distL="0" distR="0">
            <wp:extent cx="1570275" cy="960120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27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position w:val="-29"/>
          <w:sz w:val="20"/>
          <w:szCs w:val="20"/>
        </w:rPr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spacing w:line="240" w:lineRule="auto" w:before="69"/>
        <w:ind w:left="220" w:right="240"/>
        <w:jc w:val="left"/>
      </w:pPr>
      <w:r>
        <w:rPr/>
        <w:t>June 1,</w:t>
      </w:r>
      <w:r>
        <w:rPr>
          <w:spacing w:val="1"/>
        </w:rPr>
        <w:t> </w:t>
      </w:r>
      <w:r>
        <w:rPr/>
        <w:t>2016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tabs>
          <w:tab w:pos="1660" w:val="left" w:leader="none"/>
        </w:tabs>
        <w:spacing w:line="240" w:lineRule="auto"/>
        <w:ind w:left="220" w:right="240"/>
        <w:jc w:val="left"/>
      </w:pPr>
      <w:r>
        <w:rPr>
          <w:rFonts w:ascii="Times New Roman"/>
          <w:b/>
        </w:rPr>
        <w:t>TO:</w:t>
        <w:tab/>
      </w:r>
      <w:r>
        <w:rPr/>
        <w:t>College</w:t>
      </w:r>
      <w:r>
        <w:rPr>
          <w:spacing w:val="-2"/>
        </w:rPr>
        <w:t> </w:t>
      </w:r>
      <w:r>
        <w:rPr/>
        <w:t>Community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pStyle w:val="BodyText"/>
        <w:tabs>
          <w:tab w:pos="1660" w:val="left" w:leader="none"/>
        </w:tabs>
        <w:spacing w:line="240" w:lineRule="auto" w:before="69"/>
        <w:ind w:left="220" w:right="240"/>
        <w:jc w:val="left"/>
      </w:pPr>
      <w:r>
        <w:rPr>
          <w:rFonts w:ascii="Times New Roman"/>
          <w:b/>
          <w:spacing w:val="-1"/>
        </w:rPr>
        <w:t>FROM:</w:t>
        <w:tab/>
      </w:r>
      <w:r>
        <w:rPr>
          <w:spacing w:val="-1"/>
        </w:rPr>
        <w:t>Classified</w:t>
      </w:r>
      <w:r>
        <w:rPr/>
        <w:t> Star of the </w:t>
      </w:r>
      <w:r>
        <w:rPr>
          <w:spacing w:val="-1"/>
        </w:rPr>
        <w:t>Year</w:t>
      </w:r>
      <w:r>
        <w:rPr/>
        <w:t> </w:t>
      </w:r>
      <w:r>
        <w:rPr>
          <w:spacing w:val="-1"/>
        </w:rPr>
        <w:t>Award</w:t>
      </w:r>
      <w:r>
        <w:rPr/>
        <w:t> </w:t>
      </w:r>
      <w:r>
        <w:rPr>
          <w:spacing w:val="-1"/>
        </w:rPr>
        <w:t>Selection</w:t>
      </w:r>
      <w:r>
        <w:rPr>
          <w:spacing w:val="17"/>
        </w:rPr>
        <w:t> </w:t>
      </w:r>
      <w:r>
        <w:rPr/>
        <w:t>Committee</w:t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tabs>
          <w:tab w:pos="1660" w:val="left" w:leader="none"/>
        </w:tabs>
        <w:spacing w:line="240" w:lineRule="auto"/>
        <w:ind w:left="220" w:right="240"/>
        <w:jc w:val="left"/>
        <w:rPr>
          <w:b w:val="0"/>
          <w:bCs w:val="0"/>
        </w:rPr>
      </w:pPr>
      <w:r>
        <w:rPr/>
        <w:t>SUBJECT:</w:t>
        <w:tab/>
        <w:t>Nomination for Classified Star of the Year</w:t>
      </w:r>
      <w:r>
        <w:rPr>
          <w:spacing w:val="-11"/>
        </w:rPr>
        <w:t> </w:t>
      </w:r>
      <w:r>
        <w:rPr/>
        <w:t>Award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31"/>
          <w:szCs w:val="31"/>
        </w:rPr>
      </w:pPr>
    </w:p>
    <w:p>
      <w:pPr>
        <w:pStyle w:val="BodyText"/>
        <w:spacing w:line="240" w:lineRule="auto"/>
        <w:ind w:left="220" w:right="240"/>
        <w:jc w:val="left"/>
      </w:pPr>
      <w:r>
        <w:rPr/>
        <w:t>Beginning with Fall 2006, the Classified Training and Staff Development Committee</w:t>
      </w:r>
      <w:r>
        <w:rPr>
          <w:spacing w:val="-8"/>
        </w:rPr>
        <w:t> </w:t>
      </w:r>
      <w:r>
        <w:rPr/>
        <w:t>will</w:t>
      </w:r>
      <w:r>
        <w:rPr/>
        <w:t> recognize a classified staff member who demonstrates exemplary work performance,</w:t>
      </w:r>
      <w:r>
        <w:rPr>
          <w:spacing w:val="-17"/>
        </w:rPr>
        <w:t> </w:t>
      </w:r>
      <w:r>
        <w:rPr/>
        <w:t>outstanding</w:t>
      </w:r>
      <w:r>
        <w:rPr/>
        <w:t> service to the college, cooperative spirit and initiative in maintaining a positive</w:t>
      </w:r>
      <w:r>
        <w:rPr>
          <w:spacing w:val="-12"/>
        </w:rPr>
        <w:t> </w:t>
      </w:r>
      <w:r>
        <w:rPr/>
        <w:t>campus</w:t>
      </w:r>
      <w:r>
        <w:rPr/>
        <w:t> environment, and special achievements or contributions to the community. Funding for</w:t>
      </w:r>
      <w:r>
        <w:rPr>
          <w:spacing w:val="-6"/>
        </w:rPr>
        <w:t> </w:t>
      </w:r>
      <w:r>
        <w:rPr/>
        <w:t>this</w:t>
      </w:r>
      <w:r>
        <w:rPr/>
        <w:t> award comes from the Shoreline Community College Foundation and will be presented</w:t>
      </w:r>
      <w:r>
        <w:rPr>
          <w:spacing w:val="-11"/>
        </w:rPr>
        <w:t> </w:t>
      </w:r>
      <w:r>
        <w:rPr/>
        <w:t>during</w:t>
      </w:r>
      <w:r>
        <w:rPr/>
        <w:t> Opening</w:t>
      </w:r>
      <w:r>
        <w:rPr>
          <w:spacing w:val="-3"/>
        </w:rPr>
        <w:t> </w:t>
      </w:r>
      <w:r>
        <w:rPr/>
        <w:t>Week.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220" w:right="240"/>
        <w:jc w:val="left"/>
      </w:pPr>
      <w:r>
        <w:rPr/>
        <w:t>The award is to be used by the recipient for in-service training, including travel, tuition</w:t>
      </w:r>
      <w:r>
        <w:rPr>
          <w:spacing w:val="-13"/>
        </w:rPr>
        <w:t> </w:t>
      </w:r>
      <w:r>
        <w:rPr/>
        <w:t>and</w:t>
      </w:r>
      <w:r>
        <w:rPr/>
        <w:t> books, and/or attendance at professional development classes or conferences. Funding will</w:t>
      </w:r>
      <w:r>
        <w:rPr>
          <w:spacing w:val="-9"/>
        </w:rPr>
        <w:t> </w:t>
      </w:r>
      <w:r>
        <w:rPr/>
        <w:t>be</w:t>
      </w:r>
      <w:r>
        <w:rPr/>
        <w:t> available to the recipient for two years from the date of the award</w:t>
      </w:r>
      <w:r>
        <w:rPr>
          <w:spacing w:val="-11"/>
        </w:rPr>
        <w:t> </w:t>
      </w:r>
      <w:r>
        <w:rPr/>
        <w:t>presentation.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220" w:right="240"/>
        <w:jc w:val="left"/>
      </w:pPr>
      <w:r>
        <w:rPr/>
        <w:t>Any Shoreline administrator, alumni, classified employee, faculty member, foundation</w:t>
      </w:r>
      <w:r>
        <w:rPr>
          <w:spacing w:val="-21"/>
        </w:rPr>
        <w:t> </w:t>
      </w:r>
      <w:r>
        <w:rPr/>
        <w:t>board</w:t>
      </w:r>
      <w:r>
        <w:rPr/>
        <w:t> member, student or trustee may nominate an eligible classified member for</w:t>
      </w:r>
      <w:r>
        <w:rPr>
          <w:spacing w:val="-12"/>
        </w:rPr>
        <w:t> </w:t>
      </w:r>
      <w:r>
        <w:rPr/>
        <w:t>consideration.</w:t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25"/>
          <w:szCs w:val="25"/>
        </w:rPr>
      </w:pPr>
    </w:p>
    <w:p>
      <w:pPr>
        <w:spacing w:line="2167" w:lineRule="exact"/>
        <w:ind w:left="107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position w:val="-42"/>
          <w:sz w:val="20"/>
          <w:szCs w:val="20"/>
        </w:rPr>
        <w:pict>
          <v:shape style="width:479.4pt;height:108.4pt;mso-position-horizontal-relative:char;mso-position-vertical-relative:line" type="#_x0000_t202" filled="false" stroked="true" strokeweight=".47998pt" strokecolor="#000000">
            <v:textbox inset="0,0,0,0">
              <w:txbxContent>
                <w:p>
                  <w:pPr>
                    <w:spacing w:before="13"/>
                    <w:ind w:left="108" w:right="155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C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  <w:u w:val="thick" w:color="000000"/>
                    </w:rPr>
                    <w:t>r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it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  <w:u w:val="thick" w:color="000000"/>
                    </w:rPr>
                    <w:t>e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  <w:u w:val="thick" w:color="000000"/>
                    </w:rPr>
                    <w:t>r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ia </w:t>
                  </w:r>
                  <w:r>
                    <w:rPr>
                      <w:rFonts w:ascii="Times New Roman"/>
                      <w:b/>
                      <w:spacing w:val="1"/>
                      <w:sz w:val="24"/>
                      <w:u w:val="thick" w:color="000000"/>
                    </w:rPr>
                    <w:t>f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or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  <w:u w:val="thick" w:color="000000"/>
                    </w:rPr>
                    <w:t> 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N</w:t>
                  </w:r>
                  <w:r>
                    <w:rPr>
                      <w:rFonts w:ascii="Times New Roman"/>
                      <w:b/>
                      <w:spacing w:val="1"/>
                      <w:sz w:val="24"/>
                      <w:u w:val="thick" w:color="000000"/>
                    </w:rPr>
                    <w:t>o</w:t>
                  </w:r>
                  <w:r>
                    <w:rPr>
                      <w:rFonts w:ascii="Times New Roman"/>
                      <w:b/>
                      <w:spacing w:val="-4"/>
                      <w:sz w:val="24"/>
                      <w:u w:val="thick" w:color="000000"/>
                    </w:rPr>
                    <w:t>m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</w:t>
                  </w:r>
                  <w:r>
                    <w:rPr>
                      <w:rFonts w:ascii="Times New Roman"/>
                      <w:b/>
                      <w:spacing w:val="1"/>
                      <w:sz w:val="24"/>
                      <w:u w:val="thick" w:color="000000"/>
                    </w:rPr>
                    <w:t>n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ati</w:t>
                  </w:r>
                  <w:r>
                    <w:rPr>
                      <w:rFonts w:ascii="Times New Roman"/>
                      <w:b/>
                      <w:spacing w:val="1"/>
                      <w:sz w:val="24"/>
                      <w:u w:val="thick" w:color="000000"/>
                    </w:rPr>
                    <w:t>o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n:</w:t>
                  </w:r>
                  <w:r>
                    <w:rPr>
                      <w:rFonts w:ascii="Times New Roman"/>
                      <w:b/>
                      <w:sz w:val="24"/>
                    </w:rPr>
                    <w:t>  </w:t>
                  </w:r>
                  <w:r>
                    <w:rPr>
                      <w:rFonts w:ascii="Times New Roman"/>
                      <w:sz w:val="24"/>
                    </w:rPr>
                    <w:t>To be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s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le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ted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for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the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w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rd, the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ommittee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w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i</w:t>
                  </w:r>
                  <w:r>
                    <w:rPr>
                      <w:rFonts w:ascii="Times New Roman"/>
                      <w:sz w:val="24"/>
                    </w:rPr>
                    <w:t>ll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onsid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 a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lassifi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d</w:t>
                  </w:r>
                  <w:r>
                    <w:rPr>
                      <w:rFonts w:ascii="Times New Roman"/>
                      <w:sz w:val="24"/>
                    </w:rPr>
                    <w:t> memb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rs 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x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mpl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pacing w:val="3"/>
                      <w:sz w:val="24"/>
                    </w:rPr>
                    <w:t>r</w:t>
                  </w:r>
                  <w:r>
                    <w:rPr>
                      <w:rFonts w:ascii="Times New Roman"/>
                      <w:sz w:val="24"/>
                    </w:rPr>
                    <w:t>y</w:t>
                  </w:r>
                  <w:r>
                    <w:rPr>
                      <w:rFonts w:ascii="Times New Roman"/>
                      <w:spacing w:val="-5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work p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f</w:t>
                  </w:r>
                  <w:r>
                    <w:rPr>
                      <w:rFonts w:ascii="Times New Roman"/>
                      <w:sz w:val="24"/>
                    </w:rPr>
                    <w:t>orm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a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n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ce</w:t>
                  </w:r>
                  <w:r>
                    <w:rPr>
                      <w:rFonts w:ascii="Times New Roman"/>
                      <w:sz w:val="24"/>
                    </w:rPr>
                    <w:t>, outstand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i</w:t>
                  </w:r>
                  <w:r>
                    <w:rPr>
                      <w:rFonts w:ascii="Times New Roman"/>
                      <w:sz w:val="24"/>
                    </w:rPr>
                    <w:t>ng</w:t>
                  </w:r>
                  <w:r>
                    <w:rPr>
                      <w:rFonts w:ascii="Times New Roman"/>
                      <w:spacing w:val="-3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s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rvi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to the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oll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3"/>
                      <w:sz w:val="24"/>
                    </w:rPr>
                    <w:t>g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,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oop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tive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spirit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nd</w:t>
                  </w:r>
                  <w:r>
                    <w:rPr>
                      <w:rFonts w:ascii="Times New Roman"/>
                      <w:sz w:val="24"/>
                    </w:rPr>
                    <w:t> initi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tive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in m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int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ining</w:t>
                  </w:r>
                  <w:r>
                    <w:rPr>
                      <w:rFonts w:ascii="Times New Roman"/>
                      <w:spacing w:val="-3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a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positive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ca</w:t>
                  </w:r>
                  <w:r>
                    <w:rPr>
                      <w:rFonts w:ascii="Times New Roman"/>
                      <w:sz w:val="24"/>
                    </w:rPr>
                    <w:t>mpus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nvir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o</w:t>
                  </w:r>
                  <w:r>
                    <w:rPr>
                      <w:rFonts w:ascii="Times New Roman"/>
                      <w:sz w:val="24"/>
                    </w:rPr>
                    <w:t>nment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nd sp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ec</w:t>
                  </w:r>
                  <w:r>
                    <w:rPr>
                      <w:rFonts w:ascii="Times New Roman"/>
                      <w:sz w:val="24"/>
                    </w:rPr>
                    <w:t>ial 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a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hie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v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ments or</w:t>
                  </w:r>
                  <w:r>
                    <w:rPr>
                      <w:rFonts w:ascii="Times New Roman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ontributions to the </w:t>
                  </w:r>
                  <w:r>
                    <w:rPr>
                      <w:rFonts w:ascii="Times New Roman"/>
                      <w:spacing w:val="-3"/>
                      <w:sz w:val="24"/>
                    </w:rPr>
                    <w:t>g</w:t>
                  </w:r>
                  <w:r>
                    <w:rPr>
                      <w:rFonts w:ascii="Times New Roman"/>
                      <w:sz w:val="24"/>
                    </w:rPr>
                    <w:t>re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t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 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ommuni</w:t>
                  </w:r>
                  <w:r>
                    <w:rPr>
                      <w:rFonts w:ascii="Times New Roman"/>
                      <w:spacing w:val="3"/>
                      <w:sz w:val="24"/>
                    </w:rPr>
                    <w:t>t</w:t>
                  </w:r>
                  <w:r>
                    <w:rPr>
                      <w:rFonts w:ascii="Times New Roman"/>
                      <w:spacing w:val="-5"/>
                      <w:sz w:val="24"/>
                    </w:rPr>
                    <w:t>y</w:t>
                  </w:r>
                  <w:r>
                    <w:rPr>
                      <w:rFonts w:ascii="Times New Roman"/>
                      <w:sz w:val="24"/>
                    </w:rPr>
                    <w:t>.</w:t>
                  </w:r>
                </w:p>
                <w:p>
                  <w:pPr>
                    <w:spacing w:line="240" w:lineRule="auto" w:before="182"/>
                    <w:ind w:left="108" w:right="204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Eligi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  <w:u w:val="thick" w:color="000000"/>
                    </w:rPr>
                    <w:t>b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ility 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  <w:u w:val="thick" w:color="000000"/>
                    </w:rPr>
                    <w:t>Cr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it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  <w:u w:val="thick" w:color="000000"/>
                    </w:rPr>
                    <w:t>e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  <w:u w:val="thick" w:color="000000"/>
                    </w:rPr>
                    <w:t>r</w:t>
                  </w:r>
                  <w:r>
                    <w:rPr>
                      <w:rFonts w:ascii="Times New Roman"/>
                      <w:b/>
                      <w:sz w:val="24"/>
                      <w:u w:val="thick" w:color="000000"/>
                    </w:rPr>
                    <w:t>ia:</w:t>
                  </w:r>
                  <w:r>
                    <w:rPr>
                      <w:rFonts w:ascii="Times New Roman"/>
                      <w:b/>
                      <w:sz w:val="24"/>
                    </w:rPr>
                    <w:t>  </w:t>
                  </w:r>
                  <w:r>
                    <w:rPr>
                      <w:rFonts w:ascii="Times New Roman"/>
                      <w:sz w:val="24"/>
                    </w:rPr>
                    <w:t>To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be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nomin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ted 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f</w:t>
                  </w:r>
                  <w:r>
                    <w:rPr>
                      <w:rFonts w:ascii="Times New Roman"/>
                      <w:sz w:val="24"/>
                    </w:rPr>
                    <w:t>or the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ward, t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h</w:t>
                  </w:r>
                  <w:r>
                    <w:rPr>
                      <w:rFonts w:ascii="Times New Roman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c</w:t>
                  </w:r>
                  <w:r>
                    <w:rPr>
                      <w:rFonts w:ascii="Times New Roman"/>
                      <w:sz w:val="24"/>
                    </w:rPr>
                    <w:t>ommittee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will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o</w:t>
                  </w:r>
                  <w:r>
                    <w:rPr>
                      <w:rFonts w:ascii="Times New Roman"/>
                      <w:sz w:val="24"/>
                    </w:rPr>
                    <w:t>nsider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on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l</w:t>
                  </w:r>
                  <w:r>
                    <w:rPr>
                      <w:rFonts w:ascii="Times New Roman"/>
                      <w:sz w:val="24"/>
                    </w:rPr>
                    <w:t>y</w:t>
                  </w:r>
                  <w:r>
                    <w:rPr>
                      <w:rFonts w:ascii="Times New Roman"/>
                      <w:sz w:val="24"/>
                    </w:rPr>
                    <w:t> p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rm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n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nt c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l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ssifi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d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m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p</w:t>
                  </w:r>
                  <w:r>
                    <w:rPr>
                      <w:rFonts w:ascii="Times New Roman"/>
                      <w:sz w:val="24"/>
                    </w:rPr>
                    <w:t>l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o</w:t>
                  </w:r>
                  <w:r>
                    <w:rPr>
                      <w:rFonts w:ascii="Times New Roman"/>
                      <w:spacing w:val="-5"/>
                      <w:sz w:val="24"/>
                    </w:rPr>
                    <w:t>y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s, ful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l</w:t>
                  </w:r>
                  <w:r>
                    <w:rPr>
                      <w:rFonts w:ascii="Times New Roman"/>
                      <w:sz w:val="24"/>
                    </w:rPr>
                    <w:t>-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or part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-</w:t>
                  </w:r>
                  <w:r>
                    <w:rPr>
                      <w:rFonts w:ascii="Times New Roman"/>
                      <w:sz w:val="24"/>
                    </w:rPr>
                    <w:t>time,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who h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ve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s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rv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d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c</w:t>
                  </w:r>
                  <w:r>
                    <w:rPr>
                      <w:rFonts w:ascii="Times New Roman"/>
                      <w:sz w:val="24"/>
                    </w:rPr>
                    <w:t>ontin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u</w:t>
                  </w:r>
                  <w:r>
                    <w:rPr>
                      <w:rFonts w:ascii="Times New Roman"/>
                      <w:sz w:val="24"/>
                    </w:rPr>
                    <w:t>ous</w:t>
                  </w:r>
                  <w:r>
                    <w:rPr>
                      <w:rFonts w:ascii="Times New Roman"/>
                      <w:spacing w:val="2"/>
                      <w:sz w:val="24"/>
                    </w:rPr>
                    <w:t>l</w:t>
                  </w:r>
                  <w:r>
                    <w:rPr>
                      <w:rFonts w:ascii="Times New Roman"/>
                      <w:sz w:val="24"/>
                    </w:rPr>
                    <w:t>y</w:t>
                  </w:r>
                  <w:r>
                    <w:rPr>
                      <w:rFonts w:ascii="Times New Roman"/>
                      <w:spacing w:val="-5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in a Cl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ssifi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d</w:t>
                  </w:r>
                  <w:r>
                    <w:rPr>
                      <w:rFonts w:ascii="Times New Roman"/>
                      <w:sz w:val="24"/>
                    </w:rPr>
                    <w:t> Sta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f</w:t>
                  </w:r>
                  <w:r>
                    <w:rPr>
                      <w:rFonts w:ascii="Times New Roman"/>
                      <w:sz w:val="24"/>
                    </w:rPr>
                    <w:t>f position f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o</w:t>
                  </w:r>
                  <w:r>
                    <w:rPr>
                      <w:rFonts w:ascii="Times New Roman"/>
                      <w:sz w:val="24"/>
                    </w:rPr>
                    <w:t>r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two 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(</w:t>
                  </w:r>
                  <w:r>
                    <w:rPr>
                      <w:rFonts w:ascii="Times New Roman"/>
                      <w:sz w:val="24"/>
                    </w:rPr>
                    <w:t>2)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or mo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r</w:t>
                  </w:r>
                  <w:r>
                    <w:rPr>
                      <w:rFonts w:ascii="Times New Roman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4"/>
                      <w:sz w:val="24"/>
                    </w:rPr>
                    <w:t> </w:t>
                  </w:r>
                  <w:r>
                    <w:rPr>
                      <w:rFonts w:ascii="Times New Roman"/>
                      <w:spacing w:val="-5"/>
                      <w:sz w:val="24"/>
                    </w:rPr>
                    <w:t>y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a</w:t>
                  </w:r>
                  <w:r>
                    <w:rPr>
                      <w:rFonts w:ascii="Times New Roman"/>
                      <w:sz w:val="24"/>
                    </w:rPr>
                    <w:t>rs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a</w:t>
                  </w:r>
                  <w:r>
                    <w:rPr>
                      <w:rFonts w:ascii="Times New Roman"/>
                      <w:sz w:val="24"/>
                    </w:rPr>
                    <w:t>t 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S</w:t>
                  </w:r>
                  <w:r>
                    <w:rPr>
                      <w:rFonts w:ascii="Times New Roman"/>
                      <w:sz w:val="24"/>
                    </w:rPr>
                    <w:t>hor</w:t>
                  </w:r>
                  <w:r>
                    <w:rPr>
                      <w:rFonts w:ascii="Times New Roman"/>
                      <w:spacing w:val="-2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l</w:t>
                  </w:r>
                  <w:r>
                    <w:rPr>
                      <w:rFonts w:ascii="Times New Roman"/>
                      <w:spacing w:val="3"/>
                      <w:sz w:val="24"/>
                    </w:rPr>
                    <w:t>i</w:t>
                  </w:r>
                  <w:r>
                    <w:rPr>
                      <w:rFonts w:ascii="Times New Roman"/>
                      <w:sz w:val="24"/>
                    </w:rPr>
                    <w:t>ne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Communi</w:t>
                  </w:r>
                  <w:r>
                    <w:rPr>
                      <w:rFonts w:ascii="Times New Roman"/>
                      <w:spacing w:val="3"/>
                      <w:sz w:val="24"/>
                    </w:rPr>
                    <w:t>t</w:t>
                  </w:r>
                  <w:r>
                    <w:rPr>
                      <w:rFonts w:ascii="Times New Roman"/>
                      <w:sz w:val="24"/>
                    </w:rPr>
                    <w:t>y</w:t>
                  </w:r>
                  <w:r>
                    <w:rPr>
                      <w:rFonts w:ascii="Times New Roman"/>
                      <w:spacing w:val="-8"/>
                      <w:sz w:val="24"/>
                    </w:rPr>
                    <w:t> </w:t>
                  </w:r>
                  <w:r>
                    <w:rPr>
                      <w:rFonts w:ascii="Times New Roman"/>
                      <w:sz w:val="24"/>
                    </w:rPr>
                    <w:t>Coll</w:t>
                  </w:r>
                  <w:r>
                    <w:rPr>
                      <w:rFonts w:ascii="Times New Roman"/>
                      <w:spacing w:val="1"/>
                      <w:sz w:val="24"/>
                    </w:rPr>
                    <w:t>e</w:t>
                  </w:r>
                  <w:r>
                    <w:rPr>
                      <w:rFonts w:ascii="Times New Roman"/>
                      <w:spacing w:val="-3"/>
                      <w:sz w:val="24"/>
                    </w:rPr>
                    <w:t>g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>e</w:t>
                  </w:r>
                  <w:r>
                    <w:rPr>
                      <w:rFonts w:ascii="Times New Roman"/>
                      <w:sz w:val="24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position w:val="-42"/>
          <w:sz w:val="20"/>
          <w:szCs w:val="20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pStyle w:val="BodyText"/>
        <w:spacing w:line="240" w:lineRule="auto" w:before="69"/>
        <w:ind w:left="220" w:right="240"/>
        <w:jc w:val="left"/>
      </w:pPr>
      <w:r>
        <w:rPr/>
        <w:t>A recipient of this award will not be eligible to receive another such award for a period of</w:t>
      </w:r>
      <w:r>
        <w:rPr>
          <w:spacing w:val="-17"/>
        </w:rPr>
        <w:t> </w:t>
      </w:r>
      <w:r>
        <w:rPr/>
        <w:t>five</w:t>
      </w:r>
    </w:p>
    <w:p>
      <w:pPr>
        <w:pStyle w:val="BodyText"/>
        <w:spacing w:line="240" w:lineRule="auto"/>
        <w:ind w:left="220" w:right="240"/>
        <w:jc w:val="left"/>
      </w:pPr>
      <w:r>
        <w:rPr/>
        <w:t>(5)</w:t>
      </w:r>
      <w:r>
        <w:rPr>
          <w:spacing w:val="-2"/>
        </w:rPr>
        <w:t> </w:t>
      </w:r>
      <w:r>
        <w:rPr/>
        <w:t>years.</w:t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220" w:right="240"/>
        <w:jc w:val="left"/>
      </w:pPr>
      <w:r>
        <w:rPr/>
        <w:t>The attached </w:t>
      </w:r>
      <w:r>
        <w:rPr>
          <w:rFonts w:ascii="Times New Roman"/>
          <w:b/>
        </w:rPr>
        <w:t>Selection Criteria </w:t>
      </w:r>
      <w:r>
        <w:rPr/>
        <w:t>details may assist you in making a nomination. A</w:t>
      </w:r>
      <w:r>
        <w:rPr>
          <w:spacing w:val="-17"/>
        </w:rPr>
        <w:t> </w:t>
      </w:r>
      <w:r>
        <w:rPr>
          <w:rFonts w:ascii="Times New Roman"/>
          <w:b/>
        </w:rPr>
        <w:t>Nomination Form </w:t>
      </w:r>
      <w:r>
        <w:rPr/>
        <w:t>is attached for your consideration and completion. For more information, please</w:t>
      </w:r>
      <w:r>
        <w:rPr>
          <w:spacing w:val="-13"/>
        </w:rPr>
        <w:t> </w:t>
      </w:r>
      <w:r>
        <w:rPr/>
        <w:t>contact</w:t>
      </w:r>
      <w:r>
        <w:rPr/>
        <w:t> Sarah Dunkinson a</w:t>
      </w:r>
      <w:hyperlink r:id="rId7">
        <w:r>
          <w:rPr/>
          <w:t>t</w:t>
        </w:r>
        <w:r>
          <w:rPr>
            <w:spacing w:val="-5"/>
          </w:rPr>
          <w:t> </w:t>
        </w:r>
        <w:r>
          <w:rPr/>
          <w:t>sdunkinson@shoreline.edu.</w:t>
        </w:r>
      </w:hyperlink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220" w:right="240"/>
        <w:jc w:val="left"/>
      </w:pPr>
      <w:r>
        <w:rPr/>
        <w:t>Thank you for taking the time to acknowledge one of your colleagues. The difficult part will</w:t>
      </w:r>
      <w:r>
        <w:rPr>
          <w:spacing w:val="-13"/>
        </w:rPr>
        <w:t> </w:t>
      </w:r>
      <w:r>
        <w:rPr/>
        <w:t>be</w:t>
      </w:r>
      <w:r>
        <w:rPr/>
        <w:t> narrowing your focus down to one</w:t>
      </w:r>
      <w:r>
        <w:rPr>
          <w:spacing w:val="-4"/>
        </w:rPr>
        <w:t> </w:t>
      </w:r>
      <w:r>
        <w:rPr/>
        <w:t>individual.</w:t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spacing w:line="240" w:lineRule="auto"/>
        <w:ind w:left="220" w:right="240"/>
        <w:jc w:val="left"/>
        <w:rPr>
          <w:b w:val="0"/>
          <w:bCs w:val="0"/>
        </w:rPr>
      </w:pPr>
      <w:r>
        <w:rPr/>
        <w:t>Deadline for submission of nomination:  June 30,</w:t>
      </w:r>
      <w:r>
        <w:rPr>
          <w:spacing w:val="-12"/>
        </w:rPr>
        <w:t> </w:t>
      </w:r>
      <w:r>
        <w:rPr/>
        <w:t>2016</w:t>
      </w:r>
      <w:r>
        <w:rPr>
          <w:b w:val="0"/>
        </w:rPr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2240" w:h="15840"/>
          <w:pgMar w:footer="771" w:top="620" w:bottom="960" w:left="1220" w:right="1220"/>
        </w:sectPr>
      </w:pPr>
    </w:p>
    <w:p>
      <w:pPr>
        <w:spacing w:before="55"/>
        <w:ind w:left="0" w:right="1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b/>
          <w:sz w:val="24"/>
        </w:rPr>
        <w:t>SELECTION</w:t>
      </w:r>
      <w:r>
        <w:rPr>
          <w:rFonts w:ascii="Times New Roman"/>
          <w:b/>
          <w:spacing w:val="-3"/>
          <w:sz w:val="24"/>
        </w:rPr>
        <w:t> </w:t>
      </w:r>
      <w:r>
        <w:rPr>
          <w:rFonts w:ascii="Times New Roman"/>
          <w:b/>
          <w:sz w:val="24"/>
        </w:rPr>
        <w:t>CRITERIA</w:t>
      </w:r>
      <w:r>
        <w:rPr>
          <w:rFonts w:ascii="Times New Roman"/>
          <w:sz w:val="24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240" w:lineRule="auto"/>
        <w:ind w:right="217"/>
        <w:jc w:val="left"/>
      </w:pPr>
      <w:r>
        <w:rPr/>
        <w:t>Nominations will be evaluated entirely on the basis of the information submitted. Selection</w:t>
      </w:r>
      <w:r>
        <w:rPr>
          <w:spacing w:val="-11"/>
        </w:rPr>
        <w:t> </w:t>
      </w:r>
      <w:r>
        <w:rPr/>
        <w:t>will</w:t>
      </w:r>
      <w:r>
        <w:rPr/>
        <w:t> be based on the following criteria.  </w:t>
      </w:r>
      <w:r>
        <w:rPr>
          <w:rFonts w:ascii="Times New Roman"/>
          <w:b/>
        </w:rPr>
      </w:r>
      <w:r>
        <w:rPr>
          <w:rFonts w:ascii="Times New Roman"/>
          <w:b/>
          <w:u w:val="thick" w:color="000000"/>
        </w:rPr>
        <w:t>All four criteria </w:t>
      </w:r>
      <w:r>
        <w:rPr>
          <w:rFonts w:ascii="Times New Roman"/>
          <w:b/>
        </w:rPr>
      </w:r>
      <w:r>
        <w:rPr/>
        <w:t>must be addressed in the</w:t>
      </w:r>
      <w:r>
        <w:rPr>
          <w:spacing w:val="-8"/>
        </w:rPr>
        <w:t> </w:t>
      </w:r>
      <w:r>
        <w:rPr/>
        <w:t>nomination.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pStyle w:val="Heading1"/>
        <w:spacing w:line="274" w:lineRule="exact" w:before="69"/>
        <w:ind w:right="217"/>
        <w:jc w:val="left"/>
        <w:rPr>
          <w:b w:val="0"/>
          <w:bCs w:val="0"/>
        </w:rPr>
      </w:pPr>
      <w:r>
        <w:rPr/>
      </w:r>
      <w:r>
        <w:rPr>
          <w:u w:val="thick" w:color="000000"/>
        </w:rPr>
        <w:t>Exemplary Work</w:t>
      </w:r>
      <w:r>
        <w:rPr>
          <w:spacing w:val="-11"/>
          <w:u w:val="thick" w:color="000000"/>
        </w:rPr>
        <w:t> </w:t>
      </w:r>
      <w:r>
        <w:rPr>
          <w:u w:val="thick" w:color="000000"/>
        </w:rPr>
        <w:t>Performance</w:t>
      </w:r>
      <w:r>
        <w:rPr/>
      </w:r>
      <w:r>
        <w:rPr>
          <w:b w:val="0"/>
        </w:rPr>
      </w:r>
    </w:p>
    <w:p>
      <w:pPr>
        <w:pStyle w:val="BodyText"/>
        <w:spacing w:line="240" w:lineRule="auto"/>
        <w:ind w:right="217"/>
        <w:jc w:val="left"/>
      </w:pPr>
      <w:r>
        <w:rPr/>
        <w:t>Candidate has consistently demonstrated excellence in work performance; consistently</w:t>
      </w:r>
      <w:r>
        <w:rPr>
          <w:spacing w:val="-18"/>
        </w:rPr>
        <w:t> </w:t>
      </w:r>
      <w:r>
        <w:rPr/>
        <w:t>goes</w:t>
      </w:r>
      <w:r>
        <w:rPr/>
        <w:t> above and beyond the job expectation; constantly strives to be creative, enthusiastic,</w:t>
      </w:r>
      <w:r>
        <w:rPr>
          <w:spacing w:val="-9"/>
        </w:rPr>
        <w:t> </w:t>
      </w:r>
      <w:r>
        <w:rPr/>
        <w:t>and</w:t>
      </w:r>
      <w:r>
        <w:rPr/>
        <w:t> efficient in accomplishing</w:t>
      </w:r>
      <w:r>
        <w:rPr>
          <w:spacing w:val="-8"/>
        </w:rPr>
        <w:t> </w:t>
      </w:r>
      <w:r>
        <w:rPr/>
        <w:t>tasks.</w:t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spacing w:line="274" w:lineRule="exact"/>
        <w:ind w:right="217"/>
        <w:jc w:val="left"/>
        <w:rPr>
          <w:b w:val="0"/>
          <w:bCs w:val="0"/>
        </w:rPr>
      </w:pPr>
      <w:r>
        <w:rPr/>
      </w:r>
      <w:r>
        <w:rPr>
          <w:u w:val="thick" w:color="000000"/>
        </w:rPr>
        <w:t>Outstanding Service to the</w:t>
      </w:r>
      <w:r>
        <w:rPr>
          <w:spacing w:val="-7"/>
          <w:u w:val="thick" w:color="000000"/>
        </w:rPr>
        <w:t> </w:t>
      </w:r>
      <w:r>
        <w:rPr>
          <w:u w:val="thick" w:color="000000"/>
        </w:rPr>
        <w:t>College</w:t>
      </w:r>
      <w:r>
        <w:rPr/>
      </w:r>
      <w:r>
        <w:rPr>
          <w:b w:val="0"/>
        </w:rPr>
      </w:r>
    </w:p>
    <w:p>
      <w:pPr>
        <w:pStyle w:val="BodyText"/>
        <w:spacing w:line="240" w:lineRule="auto"/>
        <w:ind w:right="92"/>
        <w:jc w:val="left"/>
      </w:pPr>
      <w:r>
        <w:rPr/>
        <w:t>Candidate demonstrates a consistent high-level of service to the College through participating</w:t>
      </w:r>
      <w:r>
        <w:rPr>
          <w:spacing w:val="-19"/>
        </w:rPr>
        <w:t> </w:t>
      </w:r>
      <w:r>
        <w:rPr/>
        <w:t>on</w:t>
      </w:r>
      <w:r>
        <w:rPr/>
        <w:t> campus committees, involvement in activities and events, and evidencing exemplary service</w:t>
      </w:r>
      <w:r>
        <w:rPr>
          <w:spacing w:val="-18"/>
        </w:rPr>
        <w:t> </w:t>
      </w:r>
      <w:r>
        <w:rPr/>
        <w:t>to</w:t>
      </w:r>
      <w:r>
        <w:rPr/>
        <w:t> the greater community (for example,</w:t>
      </w:r>
      <w:r>
        <w:rPr>
          <w:spacing w:val="-8"/>
        </w:rPr>
        <w:t> </w:t>
      </w:r>
      <w:r>
        <w:rPr/>
        <w:t>volunteering).</w:t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37" w:lineRule="auto" w:before="0"/>
        <w:ind w:left="100" w:right="217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b/>
          <w:sz w:val="24"/>
        </w:rPr>
      </w:r>
      <w:r>
        <w:rPr>
          <w:rFonts w:ascii="Times New Roman"/>
          <w:b/>
          <w:sz w:val="24"/>
          <w:u w:val="thick" w:color="000000"/>
        </w:rPr>
        <w:t>Cooperative Spirit and Initiative in Maintaining a Positive Campus</w:t>
      </w:r>
      <w:r>
        <w:rPr>
          <w:rFonts w:ascii="Times New Roman"/>
          <w:b/>
          <w:spacing w:val="-11"/>
          <w:sz w:val="24"/>
          <w:u w:val="thick" w:color="000000"/>
        </w:rPr>
        <w:t> </w:t>
      </w:r>
      <w:r>
        <w:rPr>
          <w:rFonts w:ascii="Times New Roman"/>
          <w:b/>
          <w:sz w:val="24"/>
          <w:u w:val="thick" w:color="000000"/>
        </w:rPr>
        <w:t>Environment</w:t>
      </w:r>
      <w:r>
        <w:rPr>
          <w:rFonts w:ascii="Times New Roman"/>
          <w:b/>
          <w:sz w:val="24"/>
        </w:rPr>
      </w:r>
      <w:r>
        <w:rPr>
          <w:rFonts w:ascii="Times New Roman"/>
          <w:b/>
          <w:sz w:val="24"/>
        </w:rPr>
        <w:t> </w:t>
      </w:r>
      <w:r>
        <w:rPr>
          <w:rFonts w:ascii="Times New Roman"/>
          <w:sz w:val="24"/>
        </w:rPr>
        <w:t>Candidate demonstrates a high level of individual and team cooperation, exhibits</w:t>
      </w:r>
      <w:r>
        <w:rPr>
          <w:rFonts w:ascii="Times New Roman"/>
          <w:spacing w:val="-6"/>
          <w:sz w:val="24"/>
        </w:rPr>
        <w:t> </w:t>
      </w:r>
      <w:r>
        <w:rPr>
          <w:rFonts w:ascii="Times New Roman"/>
          <w:sz w:val="24"/>
        </w:rPr>
        <w:t>strong</w:t>
      </w:r>
      <w:r>
        <w:rPr>
          <w:rFonts w:ascii="Times New Roman"/>
          <w:sz w:val="24"/>
        </w:rPr>
        <w:t> communications skills and positive interaction among faculty, staff, students and the</w:t>
      </w:r>
      <w:r>
        <w:rPr>
          <w:rFonts w:ascii="Times New Roman"/>
          <w:spacing w:val="-14"/>
          <w:sz w:val="24"/>
        </w:rPr>
        <w:t> </w:t>
      </w:r>
      <w:r>
        <w:rPr>
          <w:rFonts w:ascii="Times New Roman"/>
          <w:sz w:val="24"/>
        </w:rPr>
        <w:t>public,</w:t>
      </w:r>
      <w:r>
        <w:rPr>
          <w:rFonts w:ascii="Times New Roman"/>
          <w:sz w:val="24"/>
        </w:rPr>
        <w:t> exhibits respect for colleagues and</w:t>
      </w:r>
      <w:r>
        <w:rPr>
          <w:rFonts w:ascii="Times New Roman"/>
          <w:spacing w:val="-8"/>
          <w:sz w:val="24"/>
        </w:rPr>
        <w:t> </w:t>
      </w:r>
      <w:r>
        <w:rPr>
          <w:rFonts w:ascii="Times New Roman"/>
          <w:sz w:val="24"/>
        </w:rPr>
        <w:t>students.</w:t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spacing w:line="274" w:lineRule="exact"/>
        <w:ind w:right="217"/>
        <w:jc w:val="left"/>
        <w:rPr>
          <w:b w:val="0"/>
          <w:bCs w:val="0"/>
        </w:rPr>
      </w:pPr>
      <w:r>
        <w:rPr/>
      </w:r>
      <w:r>
        <w:rPr>
          <w:u w:val="thick" w:color="000000"/>
        </w:rPr>
        <w:t>Special Achievements or Contributions to the Campus</w:t>
      </w:r>
      <w:r>
        <w:rPr>
          <w:spacing w:val="-21"/>
          <w:u w:val="thick" w:color="000000"/>
        </w:rPr>
        <w:t> </w:t>
      </w:r>
      <w:r>
        <w:rPr>
          <w:u w:val="thick" w:color="000000"/>
        </w:rPr>
        <w:t>Community</w:t>
      </w:r>
      <w:r>
        <w:rPr/>
      </w:r>
      <w:r>
        <w:rPr>
          <w:b w:val="0"/>
        </w:rPr>
      </w:r>
    </w:p>
    <w:p>
      <w:pPr>
        <w:pStyle w:val="BodyText"/>
        <w:spacing w:line="240" w:lineRule="auto"/>
        <w:ind w:right="92"/>
        <w:jc w:val="left"/>
      </w:pPr>
      <w:r>
        <w:rPr/>
        <w:t>Candidate initiates or is involved in special projects for the betterment of a department or</w:t>
      </w:r>
      <w:r>
        <w:rPr>
          <w:spacing w:val="-8"/>
        </w:rPr>
        <w:t> </w:t>
      </w:r>
      <w:r>
        <w:rPr/>
        <w:t>the</w:t>
      </w:r>
      <w:r>
        <w:rPr/>
        <w:t> campus community, initiates efficiency measures and improved ways of serving students or</w:t>
      </w:r>
      <w:r>
        <w:rPr>
          <w:spacing w:val="-18"/>
        </w:rPr>
        <w:t> </w:t>
      </w:r>
      <w:r>
        <w:rPr/>
        <w:t>staff,</w:t>
      </w:r>
      <w:r>
        <w:rPr/>
        <w:t> serves in leadership roles with campus</w:t>
      </w:r>
      <w:r>
        <w:rPr>
          <w:spacing w:val="-8"/>
        </w:rPr>
        <w:t> </w:t>
      </w:r>
      <w:r>
        <w:rPr/>
        <w:t>groups/committees.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spacing w:line="550" w:lineRule="atLeast"/>
        <w:ind w:right="1506"/>
        <w:jc w:val="left"/>
        <w:rPr>
          <w:b w:val="0"/>
          <w:bCs w:val="0"/>
        </w:rPr>
      </w:pPr>
      <w:r>
        <w:rPr/>
        <w:t>Additional criteria that may be considered include the</w:t>
      </w:r>
      <w:r>
        <w:rPr>
          <w:spacing w:val="-13"/>
        </w:rPr>
        <w:t> </w:t>
      </w:r>
      <w:r>
        <w:rPr/>
        <w:t>following:</w:t>
      </w:r>
      <w:r>
        <w:rPr/>
        <w:t> </w:t>
      </w:r>
      <w:r>
        <w:rPr>
          <w:u w:val="thick" w:color="000000"/>
        </w:rPr>
        <w:t>Commitment to</w:t>
      </w:r>
      <w:r>
        <w:rPr>
          <w:spacing w:val="-7"/>
          <w:u w:val="thick" w:color="000000"/>
        </w:rPr>
        <w:t> </w:t>
      </w:r>
      <w:r>
        <w:rPr>
          <w:u w:val="thick" w:color="000000"/>
        </w:rPr>
        <w:t>Diversity</w:t>
      </w:r>
      <w:r>
        <w:rPr/>
      </w:r>
      <w:r>
        <w:rPr>
          <w:b w:val="0"/>
        </w:rPr>
      </w:r>
    </w:p>
    <w:p>
      <w:pPr>
        <w:pStyle w:val="BodyText"/>
        <w:spacing w:line="240" w:lineRule="auto"/>
        <w:ind w:right="217"/>
        <w:jc w:val="left"/>
      </w:pPr>
      <w:r>
        <w:rPr/>
        <w:t>Demonstrating a commitment and service to special student and community populations,</w:t>
      </w:r>
      <w:r>
        <w:rPr>
          <w:spacing w:val="-18"/>
        </w:rPr>
        <w:t> </w:t>
      </w:r>
      <w:r>
        <w:rPr/>
        <w:t>either</w:t>
      </w:r>
      <w:r>
        <w:rPr/>
        <w:t> in a leadership role and/or contribution of time and energy on campus or in the</w:t>
      </w:r>
      <w:r>
        <w:rPr>
          <w:spacing w:val="-11"/>
        </w:rPr>
        <w:t> </w:t>
      </w:r>
      <w:r>
        <w:rPr/>
        <w:t>community.</w:t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1"/>
        <w:spacing w:line="274" w:lineRule="exact"/>
        <w:ind w:right="217"/>
        <w:jc w:val="left"/>
        <w:rPr>
          <w:b w:val="0"/>
          <w:bCs w:val="0"/>
        </w:rPr>
      </w:pPr>
      <w:r>
        <w:rPr/>
      </w:r>
      <w:r>
        <w:rPr>
          <w:u w:val="thick" w:color="000000"/>
        </w:rPr>
        <w:t>Positive Impact on</w:t>
      </w:r>
      <w:r>
        <w:rPr>
          <w:spacing w:val="-6"/>
          <w:u w:val="thick" w:color="000000"/>
        </w:rPr>
        <w:t> </w:t>
      </w:r>
      <w:r>
        <w:rPr>
          <w:u w:val="thick" w:color="000000"/>
        </w:rPr>
        <w:t>Students</w:t>
      </w:r>
      <w:r>
        <w:rPr/>
      </w:r>
      <w:r>
        <w:rPr>
          <w:b w:val="0"/>
        </w:rPr>
      </w:r>
    </w:p>
    <w:p>
      <w:pPr>
        <w:pStyle w:val="BodyText"/>
        <w:spacing w:line="240" w:lineRule="auto"/>
        <w:ind w:right="450"/>
        <w:jc w:val="both"/>
      </w:pPr>
      <w:r>
        <w:rPr/>
        <w:t>Assisting students by going the extra mile to help them navigate the processes and</w:t>
      </w:r>
      <w:r>
        <w:rPr>
          <w:spacing w:val="-15"/>
        </w:rPr>
        <w:t> </w:t>
      </w:r>
      <w:r>
        <w:rPr/>
        <w:t>procedures</w:t>
      </w:r>
      <w:r>
        <w:rPr/>
        <w:t> toward their success as a student. Demonstrating innovation and unusual efforts to ensure</w:t>
      </w:r>
      <w:r>
        <w:rPr>
          <w:spacing w:val="-15"/>
        </w:rPr>
        <w:t> </w:t>
      </w:r>
      <w:r>
        <w:rPr/>
        <w:t>the</w:t>
      </w:r>
      <w:r>
        <w:rPr/>
        <w:t> quality of their educational experience at Shoreline Community College is a positive</w:t>
      </w:r>
      <w:r>
        <w:rPr>
          <w:spacing w:val="-20"/>
        </w:rPr>
        <w:t> </w:t>
      </w:r>
      <w:r>
        <w:rPr/>
        <w:t>one.</w:t>
      </w:r>
    </w:p>
    <w:p>
      <w:pPr>
        <w:spacing w:after="0" w:line="240" w:lineRule="auto"/>
        <w:jc w:val="both"/>
        <w:sectPr>
          <w:pgSz w:w="12240" w:h="15840"/>
          <w:pgMar w:header="0" w:footer="771" w:top="1300" w:bottom="960" w:left="1340" w:right="1340"/>
        </w:sectPr>
      </w:pPr>
    </w:p>
    <w:p>
      <w:pPr>
        <w:pStyle w:val="Heading1"/>
        <w:spacing w:line="240" w:lineRule="auto" w:before="43"/>
        <w:ind w:left="2344" w:right="2285"/>
        <w:jc w:val="center"/>
        <w:rPr>
          <w:b w:val="0"/>
          <w:bCs w:val="0"/>
        </w:rPr>
      </w:pPr>
      <w:r>
        <w:rPr/>
        <w:t>SHORELINE COMMUNITY</w:t>
      </w:r>
      <w:r>
        <w:rPr>
          <w:spacing w:val="-8"/>
        </w:rPr>
        <w:t> </w:t>
      </w:r>
      <w:r>
        <w:rPr/>
        <w:t>COLLEGE</w:t>
      </w:r>
      <w:r>
        <w:rPr/>
        <w:t> NOMINATION</w:t>
      </w:r>
      <w:r>
        <w:rPr>
          <w:spacing w:val="-3"/>
        </w:rPr>
        <w:t> </w:t>
      </w:r>
      <w:r>
        <w:rPr/>
        <w:t>FORM</w:t>
      </w:r>
      <w:r>
        <w:rPr>
          <w:b w:val="0"/>
        </w:rPr>
      </w:r>
    </w:p>
    <w:p>
      <w:pPr>
        <w:spacing w:before="0"/>
        <w:ind w:left="2344" w:right="2289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b/>
          <w:sz w:val="24"/>
        </w:rPr>
        <w:t>CLASSIFIED STAR OF THE YEAR</w:t>
      </w:r>
      <w:r>
        <w:rPr>
          <w:rFonts w:ascii="Times New Roman"/>
          <w:b/>
          <w:spacing w:val="-7"/>
          <w:sz w:val="24"/>
        </w:rPr>
        <w:t> </w:t>
      </w:r>
      <w:r>
        <w:rPr>
          <w:rFonts w:ascii="Times New Roman"/>
          <w:b/>
          <w:sz w:val="24"/>
        </w:rPr>
        <w:t>AWARD</w:t>
      </w:r>
      <w:r>
        <w:rPr>
          <w:rFonts w:ascii="Times New Roman"/>
          <w:sz w:val="24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tabs>
          <w:tab w:pos="8206" w:val="left" w:leader="none"/>
        </w:tabs>
        <w:spacing w:line="240" w:lineRule="auto"/>
        <w:ind w:right="1006"/>
        <w:jc w:val="left"/>
      </w:pPr>
      <w:r>
        <w:rPr/>
        <w:t>I</w:t>
      </w:r>
      <w:r>
        <w:rPr>
          <w:spacing w:val="-5"/>
        </w:rPr>
        <w:t> </w:t>
      </w:r>
      <w:r>
        <w:rPr/>
        <w:t>nominate</w:t>
      </w:r>
      <w:r>
        <w:rPr>
          <w:u w:val="single" w:color="000000"/>
        </w:rPr>
        <w:tab/>
      </w:r>
      <w:r>
        <w:rPr/>
        <w:t>for</w:t>
      </w:r>
      <w:r>
        <w:rPr/>
        <w:t> consideration as a candidate for the Classified Star of the Year</w:t>
      </w:r>
      <w:r>
        <w:rPr>
          <w:spacing w:val="-12"/>
        </w:rPr>
        <w:t> </w:t>
      </w:r>
      <w:r>
        <w:rPr/>
        <w:t>Award.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The criteria used by the committee are: exemplary work performance, outstanding service to</w:t>
      </w:r>
      <w:r>
        <w:rPr>
          <w:spacing w:val="-18"/>
        </w:rPr>
        <w:t> </w:t>
      </w:r>
      <w:r>
        <w:rPr/>
        <w:t>the</w:t>
      </w:r>
      <w:r>
        <w:rPr/>
        <w:t> college, cooperative spirit and initiative in maintaining a positive campus environment,</w:t>
      </w:r>
      <w:r>
        <w:rPr>
          <w:spacing w:val="-9"/>
        </w:rPr>
        <w:t> </w:t>
      </w:r>
      <w:r>
        <w:rPr/>
        <w:t>and</w:t>
      </w:r>
      <w:r>
        <w:rPr/>
        <w:t> special achievements or contributions to the campus community. See attached material for</w:t>
      </w:r>
      <w:r>
        <w:rPr>
          <w:spacing w:val="-14"/>
        </w:rPr>
        <w:t> </w:t>
      </w:r>
      <w:r>
        <w:rPr/>
        <w:t>more</w:t>
      </w:r>
      <w:r>
        <w:rPr/>
        <w:t> detailed description of selection</w:t>
      </w:r>
      <w:r>
        <w:rPr>
          <w:spacing w:val="-8"/>
        </w:rPr>
        <w:t> </w:t>
      </w:r>
      <w:r>
        <w:rPr/>
        <w:t>criteria.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Provide below a statement of why you believe this nominee should receive the Classified Star</w:t>
      </w:r>
      <w:r>
        <w:rPr>
          <w:spacing w:val="-15"/>
        </w:rPr>
        <w:t> </w:t>
      </w:r>
      <w:r>
        <w:rPr/>
        <w:t>of</w:t>
      </w:r>
      <w:r>
        <w:rPr/>
        <w:t> the Year Award.  Please address each of the criteria in your</w:t>
      </w:r>
      <w:r>
        <w:rPr>
          <w:spacing w:val="-8"/>
        </w:rPr>
        <w:t> </w:t>
      </w:r>
      <w:r>
        <w:rPr/>
        <w:t>nomination.</w:t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</w:r>
      <w:r>
        <w:rPr>
          <w:u w:val="single" w:color="000000"/>
        </w:rPr>
        <w:t>Exemplary Work</w:t>
      </w:r>
      <w:r>
        <w:rPr>
          <w:spacing w:val="-8"/>
          <w:u w:val="single" w:color="000000"/>
        </w:rPr>
        <w:t> </w:t>
      </w:r>
      <w:r>
        <w:rPr>
          <w:u w:val="single" w:color="000000"/>
        </w:rPr>
        <w:t>Performance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4"/>
        <w:ind w:right="0"/>
        <w:jc w:val="left"/>
      </w:pPr>
      <w:r>
        <w:rPr/>
      </w:r>
      <w:r>
        <w:rPr>
          <w:u w:val="single" w:color="000000"/>
        </w:rPr>
        <w:t>Outstanding Service to the</w:t>
      </w:r>
      <w:r>
        <w:rPr>
          <w:spacing w:val="-10"/>
          <w:u w:val="single" w:color="000000"/>
        </w:rPr>
        <w:t> </w:t>
      </w:r>
      <w:r>
        <w:rPr>
          <w:u w:val="single" w:color="000000"/>
        </w:rPr>
        <w:t>College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4"/>
        <w:ind w:right="0"/>
        <w:jc w:val="left"/>
      </w:pPr>
      <w:r>
        <w:rPr/>
      </w:r>
      <w:r>
        <w:rPr>
          <w:u w:val="single" w:color="000000"/>
        </w:rPr>
        <w:t>Cooperative Spirit and Initiative in Maintaining a Positive Campus</w:t>
      </w:r>
      <w:r>
        <w:rPr>
          <w:spacing w:val="-13"/>
          <w:u w:val="single" w:color="000000"/>
        </w:rPr>
        <w:t> </w:t>
      </w:r>
      <w:r>
        <w:rPr>
          <w:u w:val="single" w:color="000000"/>
        </w:rPr>
        <w:t>Environment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4"/>
        <w:ind w:right="0"/>
        <w:jc w:val="left"/>
      </w:pPr>
      <w:r>
        <w:rPr/>
      </w:r>
      <w:r>
        <w:rPr>
          <w:u w:val="single" w:color="000000"/>
        </w:rPr>
        <w:t>Special Achievements or Contributions to the Campus</w:t>
      </w:r>
      <w:r>
        <w:rPr>
          <w:spacing w:val="-4"/>
          <w:u w:val="single" w:color="000000"/>
        </w:rPr>
        <w:t> </w:t>
      </w:r>
      <w:r>
        <w:rPr>
          <w:u w:val="single" w:color="000000"/>
        </w:rPr>
        <w:t>Community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pStyle w:val="BodyText"/>
        <w:spacing w:line="240" w:lineRule="auto" w:before="69"/>
        <w:ind w:right="0"/>
        <w:jc w:val="left"/>
      </w:pPr>
      <w:r>
        <w:rPr/>
      </w:r>
      <w:r>
        <w:rPr>
          <w:u w:val="single" w:color="000000"/>
        </w:rPr>
        <w:t>Additional information to be</w:t>
      </w:r>
      <w:r>
        <w:rPr>
          <w:spacing w:val="-5"/>
          <w:u w:val="single" w:color="000000"/>
        </w:rPr>
        <w:t> </w:t>
      </w:r>
      <w:r>
        <w:rPr>
          <w:u w:val="single" w:color="000000"/>
        </w:rPr>
        <w:t>considered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tabs>
          <w:tab w:pos="6367" w:val="left" w:leader="none"/>
          <w:tab w:pos="8568" w:val="left" w:leader="none"/>
        </w:tabs>
        <w:spacing w:line="240" w:lineRule="auto"/>
        <w:ind w:right="0"/>
        <w:jc w:val="left"/>
      </w:pPr>
      <w:r>
        <w:rPr/>
        <w:t>Submitted</w:t>
      </w:r>
      <w:r>
        <w:rPr>
          <w:spacing w:val="-1"/>
        </w:rPr>
        <w:t> </w:t>
      </w:r>
      <w:r>
        <w:rPr>
          <w:spacing w:val="-2"/>
        </w:rPr>
        <w:t>by:</w:t>
      </w:r>
      <w:r>
        <w:rPr>
          <w:spacing w:val="-2"/>
          <w:u w:val="single" w:color="000000"/>
        </w:rPr>
        <w:tab/>
      </w:r>
      <w:r>
        <w:rPr/>
        <w:t>Date:  </w:t>
      </w:r>
      <w:r>
        <w:rPr>
          <w:u w:val="single" w:color="000000"/>
        </w:rPr>
        <w:t> </w:t>
        <w:tab/>
      </w:r>
      <w:r>
        <w:rPr/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pStyle w:val="BodyText"/>
        <w:spacing w:line="240" w:lineRule="auto" w:before="69"/>
        <w:ind w:right="0"/>
        <w:jc w:val="left"/>
      </w:pPr>
      <w:r>
        <w:rPr/>
        <w:t>Please circle your association with the</w:t>
      </w:r>
      <w:r>
        <w:rPr>
          <w:spacing w:val="-11"/>
        </w:rPr>
        <w:t> </w:t>
      </w:r>
      <w:r>
        <w:rPr/>
        <w:t>college:</w:t>
      </w:r>
    </w:p>
    <w:p>
      <w:pPr>
        <w:tabs>
          <w:tab w:pos="1399" w:val="left" w:leader="none"/>
          <w:tab w:pos="2286" w:val="left" w:leader="none"/>
          <w:tab w:pos="3326" w:val="left" w:leader="none"/>
          <w:tab w:pos="4839" w:val="left" w:leader="none"/>
          <w:tab w:pos="5718" w:val="left" w:leader="none"/>
          <w:tab w:pos="7204" w:val="left" w:leader="none"/>
          <w:tab w:pos="8012" w:val="left" w:leader="none"/>
        </w:tabs>
        <w:spacing w:before="2"/>
        <w:ind w:left="100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Administrator</w:t>
        <w:tab/>
      </w:r>
      <w:r>
        <w:rPr>
          <w:rFonts w:ascii="Times New Roman"/>
          <w:spacing w:val="-2"/>
          <w:sz w:val="16"/>
        </w:rPr>
        <w:t>Alumni</w:t>
        <w:tab/>
      </w:r>
      <w:r>
        <w:rPr>
          <w:rFonts w:ascii="Times New Roman"/>
          <w:spacing w:val="-1"/>
          <w:sz w:val="16"/>
        </w:rPr>
        <w:t>Classified</w:t>
        <w:tab/>
      </w:r>
      <w:r>
        <w:rPr>
          <w:rFonts w:ascii="Times New Roman"/>
          <w:spacing w:val="-2"/>
          <w:sz w:val="16"/>
        </w:rPr>
        <w:t>Governing</w:t>
      </w:r>
      <w:r>
        <w:rPr>
          <w:rFonts w:ascii="Times New Roman"/>
          <w:spacing w:val="15"/>
          <w:sz w:val="16"/>
        </w:rPr>
        <w:t> </w:t>
      </w:r>
      <w:r>
        <w:rPr>
          <w:rFonts w:ascii="Times New Roman"/>
          <w:spacing w:val="-2"/>
          <w:sz w:val="16"/>
        </w:rPr>
        <w:t>Board</w:t>
        <w:tab/>
      </w:r>
      <w:r>
        <w:rPr>
          <w:rFonts w:ascii="Times New Roman"/>
          <w:spacing w:val="-1"/>
          <w:sz w:val="16"/>
        </w:rPr>
        <w:t>Faculty</w:t>
        <w:tab/>
      </w:r>
      <w:r>
        <w:rPr>
          <w:rFonts w:ascii="Times New Roman"/>
          <w:spacing w:val="-2"/>
          <w:sz w:val="16"/>
        </w:rPr>
        <w:t>Foundation</w:t>
      </w:r>
      <w:r>
        <w:rPr>
          <w:rFonts w:ascii="Times New Roman"/>
          <w:spacing w:val="11"/>
          <w:sz w:val="16"/>
        </w:rPr>
        <w:t> </w:t>
      </w:r>
      <w:r>
        <w:rPr>
          <w:rFonts w:ascii="Times New Roman"/>
          <w:spacing w:val="1"/>
          <w:sz w:val="16"/>
        </w:rPr>
        <w:t>Board</w:t>
        <w:tab/>
      </w:r>
      <w:r>
        <w:rPr>
          <w:rFonts w:ascii="Times New Roman"/>
          <w:spacing w:val="-1"/>
          <w:sz w:val="16"/>
        </w:rPr>
        <w:t>Student</w:t>
        <w:tab/>
        <w:t>Trustee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pStyle w:val="Heading1"/>
        <w:tabs>
          <w:tab w:pos="5916" w:val="left" w:leader="none"/>
        </w:tabs>
        <w:spacing w:line="240" w:lineRule="auto" w:before="95"/>
        <w:ind w:right="133"/>
        <w:jc w:val="left"/>
        <w:rPr>
          <w:b w:val="0"/>
          <w:bCs w:val="0"/>
        </w:rPr>
      </w:pPr>
      <w:r>
        <w:rPr/>
        <w:t>Please submit completed nomination forms to: </w:t>
      </w:r>
      <w:r>
        <w:rPr>
          <w:u w:val="thick" w:color="000000"/>
        </w:rPr>
        <w:t>Ron Carnell at</w:t>
      </w:r>
      <w:r>
        <w:rPr>
          <w:u w:val="thick" w:color="000000"/>
        </w:rPr>
        <w:t> </w:t>
      </w:r>
      <w:hyperlink r:id="rId8">
        <w:r>
          <w:rPr>
            <w:color w:val="0000FF"/>
            <w:u w:val="thick" w:color="000000"/>
          </w:rPr>
          <w:t>rcarnell@shoreline.edu</w:t>
        </w:r>
      </w:hyperlink>
      <w:r>
        <w:rPr>
          <w:color w:val="0000FF"/>
          <w:spacing w:val="42"/>
          <w:u w:val="thick" w:color="000000"/>
        </w:rPr>
        <w:t> </w:t>
      </w:r>
      <w:r>
        <w:rPr>
          <w:u w:val="thick" w:color="000000"/>
        </w:rPr>
        <w:t>or</w:t>
      </w:r>
      <w:r>
        <w:rPr/>
      </w:r>
      <w:r>
        <w:rPr/>
        <w:t> </w:t>
      </w:r>
      <w:r>
        <w:rPr>
          <w:u w:val="thick" w:color="000000"/>
        </w:rPr>
        <w:t>send to Human Resources Room 1013 by June 30,</w:t>
      </w:r>
      <w:r>
        <w:rPr>
          <w:spacing w:val="-8"/>
          <w:u w:val="thick" w:color="000000"/>
        </w:rPr>
        <w:t> </w:t>
      </w:r>
      <w:r>
        <w:rPr>
          <w:u w:val="thick" w:color="000000"/>
        </w:rPr>
        <w:t>2016 </w:t>
        <w:tab/>
      </w:r>
      <w:r>
        <w:rPr/>
      </w:r>
      <w:r>
        <w:rPr>
          <w:b w:val="0"/>
        </w:rPr>
      </w:r>
    </w:p>
    <w:sectPr>
      <w:pgSz w:w="12240" w:h="15840"/>
      <w:pgMar w:header="0" w:footer="771" w:top="760" w:bottom="960" w:left="1340" w:right="1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imes">
    <w:altName w:val="Times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16.379997pt;margin-top:742.439941pt;width:379.35pt;height:14pt;mso-position-horizontal-relative:page;mso-position-vertical-relative:page;z-index:-4408" type="#_x0000_t202" filled="false" stroked="false">
          <v:textbox inset="0,0,0,0">
            <w:txbxContent>
              <w:p>
                <w:pPr>
                  <w:pStyle w:val="BodyText"/>
                  <w:spacing w:line="240" w:lineRule="auto" w:before="33"/>
                  <w:ind w:left="20" w:right="0"/>
                  <w:jc w:val="left"/>
                  <w:rPr>
                    <w:rFonts w:ascii="Times" w:hAnsi="Times" w:cs="Times" w:eastAsia="Times"/>
                  </w:rPr>
                </w:pPr>
                <w:r>
                  <w:rPr>
                    <w:rFonts w:ascii="Times" w:hAnsi="Times" w:cs="Times" w:eastAsia="Times"/>
                  </w:rPr>
                  <w:t>16101 </w:t>
                </w:r>
                <w:r>
                  <w:rPr>
                    <w:rFonts w:ascii="Times" w:hAnsi="Times" w:cs="Times" w:eastAsia="Times"/>
                    <w:spacing w:val="-1"/>
                    <w:w w:val="100"/>
                  </w:rPr>
                  <w:t>G</w:t>
                </w:r>
                <w:r>
                  <w:rPr>
                    <w:rFonts w:ascii="Times" w:hAnsi="Times" w:cs="Times" w:eastAsia="Times"/>
                    <w:spacing w:val="-2"/>
                    <w:w w:val="100"/>
                  </w:rPr>
                  <w:t>r</w:t>
                </w:r>
                <w:r>
                  <w:rPr>
                    <w:rFonts w:ascii="Times" w:hAnsi="Times" w:cs="Times" w:eastAsia="Times"/>
                    <w:spacing w:val="-1"/>
                    <w:w w:val="99"/>
                  </w:rPr>
                  <w:t>ee</w:t>
                </w:r>
                <w:r>
                  <w:rPr>
                    <w:rFonts w:ascii="Times" w:hAnsi="Times" w:cs="Times" w:eastAsia="Times"/>
                    <w:spacing w:val="2"/>
                  </w:rPr>
                  <w:t>n</w:t>
                </w:r>
                <w:r>
                  <w:rPr>
                    <w:rFonts w:ascii="Times" w:hAnsi="Times" w:cs="Times" w:eastAsia="Times"/>
                    <w:spacing w:val="-1"/>
                    <w:w w:val="100"/>
                  </w:rPr>
                  <w:t>wo</w:t>
                </w:r>
                <w:r>
                  <w:rPr>
                    <w:rFonts w:ascii="Times" w:hAnsi="Times" w:cs="Times" w:eastAsia="Times"/>
                  </w:rPr>
                  <w:t>od Av</w:t>
                </w:r>
                <w:r>
                  <w:rPr>
                    <w:rFonts w:ascii="Times" w:hAnsi="Times" w:cs="Times" w:eastAsia="Times"/>
                    <w:spacing w:val="-2"/>
                  </w:rPr>
                  <w:t>e</w:t>
                </w:r>
                <w:r>
                  <w:rPr>
                    <w:rFonts w:ascii="Times" w:hAnsi="Times" w:cs="Times" w:eastAsia="Times"/>
                  </w:rPr>
                  <w:t>.</w:t>
                </w:r>
                <w:r>
                  <w:rPr>
                    <w:rFonts w:ascii="Times" w:hAnsi="Times" w:cs="Times" w:eastAsia="Times"/>
                    <w:spacing w:val="2"/>
                  </w:rPr>
                  <w:t> </w:t>
                </w:r>
                <w:r>
                  <w:rPr>
                    <w:rFonts w:ascii="Times" w:hAnsi="Times" w:cs="Times" w:eastAsia="Times"/>
                  </w:rPr>
                  <w:t>No</w:t>
                </w:r>
                <w:r>
                  <w:rPr>
                    <w:rFonts w:ascii="Times" w:hAnsi="Times" w:cs="Times" w:eastAsia="Times"/>
                    <w:spacing w:val="-2"/>
                  </w:rPr>
                  <w:t>r</w:t>
                </w:r>
                <w:r>
                  <w:rPr>
                    <w:rFonts w:ascii="Times" w:hAnsi="Times" w:cs="Times" w:eastAsia="Times"/>
                  </w:rPr>
                  <w:t>th • </w:t>
                </w:r>
                <w:r>
                  <w:rPr>
                    <w:rFonts w:ascii="Times" w:hAnsi="Times" w:cs="Times" w:eastAsia="Times"/>
                    <w:spacing w:val="1"/>
                  </w:rPr>
                  <w:t>S</w:t>
                </w:r>
                <w:r>
                  <w:rPr>
                    <w:rFonts w:ascii="Times" w:hAnsi="Times" w:cs="Times" w:eastAsia="Times"/>
                  </w:rPr>
                  <w:t>hor</w:t>
                </w:r>
                <w:r>
                  <w:rPr>
                    <w:rFonts w:ascii="Times" w:hAnsi="Times" w:cs="Times" w:eastAsia="Times"/>
                    <w:spacing w:val="-2"/>
                  </w:rPr>
                  <w:t>e</w:t>
                </w:r>
                <w:r>
                  <w:rPr>
                    <w:rFonts w:ascii="Times" w:hAnsi="Times" w:cs="Times" w:eastAsia="Times"/>
                  </w:rPr>
                  <w:t>lin</w:t>
                </w:r>
                <w:r>
                  <w:rPr>
                    <w:rFonts w:ascii="Times" w:hAnsi="Times" w:cs="Times" w:eastAsia="Times"/>
                    <w:spacing w:val="-1"/>
                  </w:rPr>
                  <w:t>e</w:t>
                </w:r>
                <w:r>
                  <w:rPr>
                    <w:rFonts w:ascii="Times" w:hAnsi="Times" w:cs="Times" w:eastAsia="Times"/>
                  </w:rPr>
                  <w:t>, </w:t>
                </w:r>
                <w:r>
                  <w:rPr>
                    <w:rFonts w:ascii="Times" w:hAnsi="Times" w:cs="Times" w:eastAsia="Times"/>
                    <w:spacing w:val="1"/>
                  </w:rPr>
                  <w:t>W</w:t>
                </w:r>
                <w:r>
                  <w:rPr>
                    <w:rFonts w:ascii="Times" w:hAnsi="Times" w:cs="Times" w:eastAsia="Times"/>
                  </w:rPr>
                  <w:t>A  9813</w:t>
                </w:r>
                <w:r>
                  <w:rPr>
                    <w:rFonts w:ascii="Times" w:hAnsi="Times" w:cs="Times" w:eastAsia="Times"/>
                    <w:spacing w:val="1"/>
                  </w:rPr>
                  <w:t>3</w:t>
                </w:r>
                <w:r>
                  <w:rPr>
                    <w:rFonts w:ascii="Times" w:hAnsi="Times" w:cs="Times" w:eastAsia="Times"/>
                    <w:spacing w:val="-1"/>
                  </w:rPr>
                  <w:t>-</w:t>
                </w:r>
                <w:r>
                  <w:rPr>
                    <w:rFonts w:ascii="Times" w:hAnsi="Times" w:cs="Times" w:eastAsia="Times"/>
                  </w:rPr>
                  <w:t>5696 • </w:t>
                </w:r>
                <w:r>
                  <w:rPr>
                    <w:rFonts w:ascii="Times" w:hAnsi="Times" w:cs="Times" w:eastAsia="Times"/>
                    <w:spacing w:val="-1"/>
                  </w:rPr>
                  <w:t>(</w:t>
                </w:r>
                <w:r>
                  <w:rPr>
                    <w:rFonts w:ascii="Times" w:hAnsi="Times" w:cs="Times" w:eastAsia="Times"/>
                  </w:rPr>
                  <w:t>206)</w:t>
                </w:r>
                <w:r>
                  <w:rPr>
                    <w:rFonts w:ascii="Times" w:hAnsi="Times" w:cs="Times" w:eastAsia="Times"/>
                    <w:spacing w:val="-1"/>
                  </w:rPr>
                  <w:t> </w:t>
                </w:r>
                <w:r>
                  <w:rPr>
                    <w:rFonts w:ascii="Times" w:hAnsi="Times" w:cs="Times" w:eastAsia="Times"/>
                  </w:rPr>
                  <w:t>546</w:t>
                </w:r>
                <w:r>
                  <w:rPr>
                    <w:rFonts w:ascii="Times" w:hAnsi="Times" w:cs="Times" w:eastAsia="Times"/>
                    <w:spacing w:val="-1"/>
                  </w:rPr>
                  <w:t>-</w:t>
                </w:r>
                <w:r>
                  <w:rPr>
                    <w:rFonts w:ascii="Times" w:hAnsi="Times" w:cs="Times" w:eastAsia="Times"/>
                    <w:spacing w:val="2"/>
                  </w:rPr>
                  <w:t>4</w:t>
                </w:r>
                <w:r>
                  <w:rPr>
                    <w:rFonts w:ascii="Times" w:hAnsi="Times" w:cs="Times" w:eastAsia="Times"/>
                  </w:rPr>
                  <w:t>101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0"/>
    </w:pPr>
    <w:rPr>
      <w:rFonts w:ascii="Times New Roman" w:hAnsi="Times New Roman" w:eastAsia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imes New Roman" w:hAnsi="Times New Roman" w:eastAsia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mailto:sdunkinson@shoreline.edu" TargetMode="External"/><Relationship Id="rId8" Type="http://schemas.openxmlformats.org/officeDocument/2006/relationships/hyperlink" Target="mailto:rcarnell@shoreline.edu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Public Information Offices</dc:creator>
  <dcterms:created xsi:type="dcterms:W3CDTF">2016-06-01T21:59:43Z</dcterms:created>
  <dcterms:modified xsi:type="dcterms:W3CDTF">2016-06-01T21:59:43Z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2016-06-02T00:00:00Z</vt:filetime>
  </property>
</Properties>
</file>